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BA285B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</w:t>
      </w:r>
      <w:r w:rsidR="00044AD6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توريد وتركيب ألوميتال</w:t>
      </w:r>
    </w:p>
    <w:p w:rsidR="00CA0126" w:rsidRPr="00552216" w:rsidRDefault="00CA0126" w:rsidP="0056109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 xml:space="preserve">مقدمة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 عليه وسلم افضل الصلاة والتسليم .</w:t>
      </w:r>
    </w:p>
    <w:p w:rsidR="00CA0126" w:rsidRPr="00552216" w:rsidRDefault="00CA0126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فى يوم 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 :  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 xml:space="preserve">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B2ABD" w:rsidRPr="00552216" w:rsidRDefault="00CB2ABD" w:rsidP="00CB2ABD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CB2ABD" w:rsidRPr="00552216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/ </w:t>
      </w:r>
      <w:r w:rsidR="0030267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(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المدير العام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</w:t>
      </w:r>
    </w:p>
    <w:p w:rsidR="00CB2ABD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0267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التنفيذي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CB2ABD" w:rsidRDefault="00CB2ABD" w:rsidP="00CB2ABD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(المهندس المشرف على التنفيذ)</w:t>
      </w:r>
    </w:p>
    <w:p w:rsidR="00CB2ABD" w:rsidRPr="00552216" w:rsidRDefault="00CB2ABD" w:rsidP="00CB2ABD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طرف اول </w:t>
      </w:r>
    </w:p>
    <w:p w:rsidR="00CB2ABD" w:rsidRPr="00E30721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والسيد / </w:t>
      </w:r>
      <w:r w:rsidR="0030267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CB2ABD" w:rsidRPr="00552216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رقم قومي / </w:t>
      </w:r>
      <w:r w:rsidR="0030267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CB2ABD" w:rsidRPr="00C8314A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عنوان المصنع /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CB2ABD" w:rsidRPr="00552216" w:rsidRDefault="00CB2ABD" w:rsidP="00CB2ABD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br/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Pr="00CB2ABD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(المقاول)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                           </w:t>
      </w:r>
    </w:p>
    <w:p w:rsidR="00E63F8E" w:rsidRPr="00CB2ABD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 w:rsidRPr="00CB2ABD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044AD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رغب فى 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توريد وتركيب </w:t>
      </w:r>
      <w:r w:rsidR="001D6F3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ابواب و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شبابيك الوميتال لعمارة سكنية</w:t>
      </w:r>
    </w:p>
    <w:p w:rsidR="00CA0126" w:rsidRPr="00552216" w:rsidRDefault="007B03C5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(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المنطقة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رقم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بحى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 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-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بالقاهرة الجديدة</w:t>
      </w:r>
    </w:p>
    <w:p w:rsidR="00E63F8E" w:rsidRDefault="007B03C5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باسم المالك / </w:t>
      </w:r>
      <w:r w:rsidR="001D6F3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السيد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E044BC" w:rsidRPr="00552216" w:rsidRDefault="00CB2ABD" w:rsidP="0030267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30267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56109A" w:rsidRPr="00552216" w:rsidRDefault="00CA0126" w:rsidP="00044AD6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من المتخصصين فى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الوميتال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 يقوم الطرف الثانى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بتوريد وتركيب شبابيك الوميتال 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50780D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اتفق الطرفان على ما يلى 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BA285B" w:rsidRDefault="00BA285B" w:rsidP="00CB2ABD">
      <w:pPr>
        <w:spacing w:before="120" w:after="120" w:line="240" w:lineRule="auto"/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</w:pPr>
    </w:p>
    <w:p w:rsidR="00CB2ABD" w:rsidRPr="00BA285B" w:rsidRDefault="00CB2ABD" w:rsidP="00CB2ABD">
      <w:pPr>
        <w:spacing w:before="120" w:after="120" w:line="240" w:lineRule="auto"/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</w:pP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الطرف الاول                                             </w:t>
      </w:r>
      <w:r w:rsid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 w:rsid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 w:rsid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             الطرف الثانى</w:t>
      </w:r>
    </w:p>
    <w:p w:rsidR="0028416C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الاول :</w:t>
      </w:r>
    </w:p>
    <w:p w:rsidR="0056109A" w:rsidRDefault="00376509" w:rsidP="00F205D4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8314A" w:rsidRDefault="00C8314A" w:rsidP="00C8314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</w:p>
    <w:p w:rsidR="00C8314A" w:rsidRPr="00C8314A" w:rsidRDefault="00C8314A" w:rsidP="00C8314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</w:p>
    <w:p w:rsidR="00EA21DF" w:rsidRPr="00552216" w:rsidRDefault="00376509" w:rsidP="00EA21D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الثانى :</w:t>
      </w:r>
    </w:p>
    <w:p w:rsidR="00376509" w:rsidRDefault="00376509" w:rsidP="00C8314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الثانى القيام بالاعمال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يموجب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</w:t>
      </w:r>
      <w:r w:rsidR="00C8314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ى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بالمواصفات والشروط المشار اليها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EA21DF" w:rsidP="00EA21DF">
      <w:pPr>
        <w:pStyle w:val="ListParagraph"/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</w:p>
    <w:p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 :</w:t>
      </w:r>
    </w:p>
    <w:p w:rsidR="00376509" w:rsidRPr="00552216" w:rsidRDefault="00376509" w:rsidP="0055221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لا يحق للطرف الثانى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أى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Default="00EA21DF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 :</w:t>
      </w:r>
    </w:p>
    <w:p w:rsidR="0056109A" w:rsidRPr="0056109A" w:rsidRDefault="0056109A" w:rsidP="0056109A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الثانى :</w:t>
      </w:r>
    </w:p>
    <w:p w:rsidR="0056109A" w:rsidRPr="0056109A" w:rsidRDefault="0056109A" w:rsidP="002F230D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أعمال بند ا</w:t>
      </w:r>
      <w:r w:rsidR="002F230D">
        <w:rPr>
          <w:rFonts w:asciiTheme="minorBidi" w:hAnsiTheme="minorBidi" w:hint="cs"/>
          <w:sz w:val="32"/>
          <w:szCs w:val="32"/>
          <w:u w:val="single"/>
          <w:rtl/>
        </w:rPr>
        <w:t>لالوميتال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 :</w:t>
      </w:r>
    </w:p>
    <w:p w:rsidR="0056109A" w:rsidRPr="0056109A" w:rsidRDefault="0056109A" w:rsidP="001D6F30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 xml:space="preserve">تتم أعمال </w:t>
      </w:r>
      <w:r w:rsidR="00044AD6">
        <w:rPr>
          <w:rFonts w:asciiTheme="minorBidi" w:hAnsiTheme="minorBidi" w:hint="cs"/>
          <w:sz w:val="32"/>
          <w:szCs w:val="32"/>
          <w:rtl/>
        </w:rPr>
        <w:t xml:space="preserve">الالوميتال من قطاع </w:t>
      </w:r>
      <w:r w:rsidR="001D6F30">
        <w:rPr>
          <w:rFonts w:asciiTheme="minorBidi" w:hAnsiTheme="minorBidi"/>
          <w:sz w:val="32"/>
          <w:szCs w:val="32"/>
        </w:rPr>
        <w:t xml:space="preserve">PS </w:t>
      </w:r>
      <w:r w:rsidR="001D6F30">
        <w:rPr>
          <w:rFonts w:asciiTheme="minorBidi" w:hAnsiTheme="minorBidi" w:hint="cs"/>
          <w:sz w:val="32"/>
          <w:szCs w:val="32"/>
          <w:rtl/>
          <w:lang w:bidi="ar-EG"/>
        </w:rPr>
        <w:t xml:space="preserve"> كبير للواجهة الامامية و قطاع </w:t>
      </w:r>
      <w:r w:rsidR="001D6F30">
        <w:rPr>
          <w:rFonts w:asciiTheme="minorBidi" w:hAnsiTheme="minorBidi"/>
          <w:sz w:val="32"/>
          <w:szCs w:val="32"/>
          <w:lang w:bidi="ar-EG"/>
        </w:rPr>
        <w:t xml:space="preserve">PS </w:t>
      </w:r>
      <w:r w:rsidR="001D6F30">
        <w:rPr>
          <w:rFonts w:asciiTheme="minorBidi" w:hAnsiTheme="minorBidi" w:hint="cs"/>
          <w:sz w:val="32"/>
          <w:szCs w:val="32"/>
          <w:rtl/>
          <w:lang w:bidi="ar-EG"/>
        </w:rPr>
        <w:t xml:space="preserve"> صغير</w:t>
      </w:r>
      <w:r w:rsidR="00BA285B">
        <w:rPr>
          <w:rFonts w:asciiTheme="minorBidi" w:hAnsiTheme="minorBidi" w:hint="cs"/>
          <w:sz w:val="32"/>
          <w:szCs w:val="32"/>
          <w:rtl/>
          <w:lang w:bidi="ar-EG"/>
        </w:rPr>
        <w:t xml:space="preserve"> للواجهات الجانبية والخلفية والمنور</w:t>
      </w:r>
      <w:r w:rsidRPr="0056109A">
        <w:rPr>
          <w:rFonts w:asciiTheme="minorBidi" w:hAnsiTheme="minorBidi"/>
          <w:sz w:val="32"/>
          <w:szCs w:val="32"/>
          <w:rtl/>
        </w:rPr>
        <w:t>طبقا للمواصفات وأصول الصناعة</w:t>
      </w:r>
      <w:r w:rsidR="00044AD6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56109A" w:rsidRPr="0056109A" w:rsidRDefault="001D6F30" w:rsidP="001D6F30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في حالة عمل ضلفة سلك</w:t>
      </w:r>
      <w:r w:rsidR="002F230D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يتم</w:t>
      </w:r>
      <w:r w:rsidR="002F230D">
        <w:rPr>
          <w:rFonts w:asciiTheme="minorBidi" w:hAnsiTheme="minorBidi" w:hint="cs"/>
          <w:sz w:val="32"/>
          <w:szCs w:val="32"/>
          <w:rtl/>
        </w:rPr>
        <w:t xml:space="preserve"> </w:t>
      </w:r>
      <w:r w:rsidR="00C8314A">
        <w:rPr>
          <w:rFonts w:asciiTheme="minorBidi" w:hAnsiTheme="minorBidi" w:hint="cs"/>
          <w:sz w:val="32"/>
          <w:szCs w:val="32"/>
          <w:rtl/>
        </w:rPr>
        <w:t xml:space="preserve">تركيب </w:t>
      </w:r>
      <w:r>
        <w:rPr>
          <w:rFonts w:asciiTheme="minorBidi" w:hAnsiTheme="minorBidi" w:hint="cs"/>
          <w:sz w:val="32"/>
          <w:szCs w:val="32"/>
          <w:rtl/>
        </w:rPr>
        <w:t>سلك الومنيوم امريكي</w:t>
      </w:r>
      <w:r w:rsidR="00BA285B">
        <w:rPr>
          <w:rFonts w:asciiTheme="minorBidi" w:hAnsiTheme="minorBidi" w:hint="cs"/>
          <w:sz w:val="32"/>
          <w:szCs w:val="32"/>
          <w:rtl/>
        </w:rPr>
        <w:t xml:space="preserve"> مجلفن بيج</w:t>
      </w:r>
      <w:r w:rsidR="00C8314A">
        <w:rPr>
          <w:rFonts w:asciiTheme="minorBidi" w:hAnsiTheme="minorBidi" w:hint="cs"/>
          <w:sz w:val="32"/>
          <w:szCs w:val="32"/>
          <w:rtl/>
        </w:rPr>
        <w:t xml:space="preserve"> .</w:t>
      </w:r>
      <w:r w:rsidR="0056109A" w:rsidRPr="0056109A">
        <w:rPr>
          <w:rFonts w:asciiTheme="minorBidi" w:hAnsiTheme="minorBidi"/>
          <w:sz w:val="32"/>
          <w:szCs w:val="32"/>
          <w:rtl/>
        </w:rPr>
        <w:t xml:space="preserve">     </w:t>
      </w:r>
    </w:p>
    <w:p w:rsidR="002F230D" w:rsidRDefault="002F230D" w:rsidP="00CB2AB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</w:rPr>
      </w:pPr>
      <w:r w:rsidRPr="002F230D">
        <w:rPr>
          <w:rFonts w:asciiTheme="minorBidi" w:hAnsiTheme="minorBidi" w:hint="cs"/>
          <w:sz w:val="32"/>
          <w:szCs w:val="32"/>
          <w:rtl/>
        </w:rPr>
        <w:t>يت</w:t>
      </w:r>
      <w:r w:rsidR="00C8314A">
        <w:rPr>
          <w:rFonts w:asciiTheme="minorBidi" w:hAnsiTheme="minorBidi" w:hint="cs"/>
          <w:sz w:val="32"/>
          <w:szCs w:val="32"/>
          <w:rtl/>
        </w:rPr>
        <w:t xml:space="preserve">م استخدام قطاع الوميتال </w:t>
      </w:r>
      <w:r w:rsidR="001D6F30">
        <w:rPr>
          <w:rFonts w:asciiTheme="minorBidi" w:hAnsiTheme="minorBidi" w:hint="cs"/>
          <w:sz w:val="32"/>
          <w:szCs w:val="32"/>
          <w:rtl/>
        </w:rPr>
        <w:t>باللون المعتمد من الطرف الاول</w:t>
      </w:r>
      <w:r w:rsidR="00CB2ABD">
        <w:rPr>
          <w:rFonts w:asciiTheme="minorBidi" w:hAnsiTheme="minorBidi" w:hint="cs"/>
          <w:sz w:val="32"/>
          <w:szCs w:val="32"/>
          <w:rtl/>
        </w:rPr>
        <w:t xml:space="preserve"> لون بيج كود 1015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CB2ABD" w:rsidRPr="002F230D" w:rsidRDefault="00CB2ABD" w:rsidP="001D6F30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يتم استخدام زجاج عاكس 6 مم بلون بني .</w:t>
      </w:r>
    </w:p>
    <w:p w:rsidR="002F230D" w:rsidRDefault="00C8314A" w:rsidP="002F230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جميع الاكسسوارات تكون</w:t>
      </w:r>
      <w:r w:rsidR="002F230D" w:rsidRPr="002F230D">
        <w:rPr>
          <w:rFonts w:asciiTheme="minorBidi" w:hAnsiTheme="minorBidi" w:hint="cs"/>
          <w:sz w:val="32"/>
          <w:szCs w:val="32"/>
          <w:rtl/>
        </w:rPr>
        <w:t xml:space="preserve"> من الدرجة الاولى</w:t>
      </w:r>
      <w:r w:rsidR="002F230D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D56119" w:rsidRDefault="00D56119" w:rsidP="0093709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قياس المسطحات داخليا ( مساحة</w:t>
      </w:r>
      <w:r w:rsidR="00C8314A">
        <w:rPr>
          <w:rFonts w:asciiTheme="minorBidi" w:hAnsiTheme="minorBidi" w:hint="cs"/>
          <w:sz w:val="32"/>
          <w:szCs w:val="32"/>
          <w:rtl/>
        </w:rPr>
        <w:t xml:space="preserve"> الشباك </w:t>
      </w:r>
      <w:r w:rsidR="0093709B">
        <w:rPr>
          <w:rFonts w:asciiTheme="minorBidi" w:hAnsiTheme="minorBidi" w:hint="cs"/>
          <w:sz w:val="32"/>
          <w:szCs w:val="32"/>
          <w:rtl/>
        </w:rPr>
        <w:t>هندسيا</w:t>
      </w:r>
      <w:r>
        <w:rPr>
          <w:rFonts w:asciiTheme="minorBidi" w:hAnsiTheme="minorBidi" w:hint="cs"/>
          <w:sz w:val="32"/>
          <w:szCs w:val="32"/>
          <w:rtl/>
        </w:rPr>
        <w:t>) .</w:t>
      </w:r>
    </w:p>
    <w:p w:rsidR="00BA285B" w:rsidRDefault="00BA285B" w:rsidP="0093709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في حالة الشباك او الباب دوران يتم قياس الارتفاع من اعلى نقطة في الدوران.</w:t>
      </w:r>
    </w:p>
    <w:p w:rsidR="007A786C" w:rsidRPr="002F230D" w:rsidRDefault="007A786C" w:rsidP="0093709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يتم حساب المساحة 1 م2 ( واحد متر مسطح ) لكل ما قل</w:t>
      </w:r>
      <w:r w:rsidR="00D51579">
        <w:rPr>
          <w:rFonts w:asciiTheme="minorBidi" w:hAnsiTheme="minorBidi" w:hint="cs"/>
          <w:sz w:val="32"/>
          <w:szCs w:val="32"/>
          <w:rtl/>
        </w:rPr>
        <w:t xml:space="preserve"> مساحته</w:t>
      </w:r>
      <w:r>
        <w:rPr>
          <w:rFonts w:asciiTheme="minorBidi" w:hAnsiTheme="minorBidi" w:hint="cs"/>
          <w:sz w:val="32"/>
          <w:szCs w:val="32"/>
          <w:rtl/>
        </w:rPr>
        <w:t xml:space="preserve"> عن متر .</w:t>
      </w:r>
    </w:p>
    <w:p w:rsidR="0056109A" w:rsidRPr="00BA285B" w:rsidRDefault="0056109A" w:rsidP="009B560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u w:val="single"/>
        </w:rPr>
      </w:pPr>
      <w:r w:rsidRPr="009B5607">
        <w:rPr>
          <w:rFonts w:asciiTheme="minorBidi" w:hAnsiTheme="minorBidi"/>
          <w:sz w:val="32"/>
          <w:szCs w:val="32"/>
          <w:rtl/>
        </w:rPr>
        <w:t xml:space="preserve">يكون الطرف الثانى مسئول مسئولية كاملة عن جميع الأخطاء فى </w:t>
      </w:r>
      <w:r w:rsidR="009B5607">
        <w:rPr>
          <w:rFonts w:asciiTheme="minorBidi" w:hAnsiTheme="minorBidi" w:hint="cs"/>
          <w:sz w:val="32"/>
          <w:szCs w:val="32"/>
          <w:rtl/>
        </w:rPr>
        <w:t xml:space="preserve">التوريد </w:t>
      </w:r>
      <w:r w:rsidR="0093709B">
        <w:rPr>
          <w:rFonts w:asciiTheme="minorBidi" w:hAnsiTheme="minorBidi" w:hint="cs"/>
          <w:sz w:val="32"/>
          <w:szCs w:val="32"/>
          <w:rtl/>
        </w:rPr>
        <w:t xml:space="preserve">والمقاسات </w:t>
      </w:r>
      <w:r w:rsidR="009B5607">
        <w:rPr>
          <w:rFonts w:asciiTheme="minorBidi" w:hAnsiTheme="minorBidi" w:hint="cs"/>
          <w:sz w:val="32"/>
          <w:szCs w:val="32"/>
          <w:rtl/>
        </w:rPr>
        <w:t xml:space="preserve">والتركيب </w:t>
      </w:r>
      <w:r w:rsidR="009B5607">
        <w:rPr>
          <w:rFonts w:asciiTheme="minorBidi" w:hAnsiTheme="minorBidi"/>
          <w:sz w:val="32"/>
          <w:szCs w:val="32"/>
          <w:rtl/>
        </w:rPr>
        <w:t xml:space="preserve">ويتحمل كافة تبعات هذه الاخطاء </w:t>
      </w:r>
      <w:r w:rsidRPr="009B5607">
        <w:rPr>
          <w:rFonts w:asciiTheme="minorBidi" w:hAnsiTheme="minorBidi"/>
          <w:sz w:val="32"/>
          <w:szCs w:val="32"/>
          <w:rtl/>
        </w:rPr>
        <w:t>.</w:t>
      </w:r>
    </w:p>
    <w:p w:rsidR="00BA285B" w:rsidRPr="00BA285B" w:rsidRDefault="00BA285B" w:rsidP="00BA285B">
      <w:pPr>
        <w:spacing w:before="120" w:after="120" w:line="240" w:lineRule="auto"/>
        <w:rPr>
          <w:rFonts w:ascii="Andalus" w:hAnsi="Andalus" w:cs="Andalus"/>
          <w:b/>
          <w:bCs/>
          <w:color w:val="0D0D0D" w:themeColor="text1" w:themeTint="F2"/>
          <w:sz w:val="36"/>
          <w:szCs w:val="36"/>
        </w:rPr>
      </w:pP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>الطرف الاو</w:t>
      </w:r>
      <w:bookmarkStart w:id="0" w:name="_GoBack"/>
      <w:bookmarkEnd w:id="0"/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ل                          </w:t>
      </w: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  <w:t xml:space="preserve">                          </w:t>
      </w:r>
      <w:r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      الطرف الثانى</w:t>
      </w:r>
    </w:p>
    <w:p w:rsidR="003926C2" w:rsidRPr="00CB2ABD" w:rsidRDefault="0056109A" w:rsidP="00BA285B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lastRenderedPageBreak/>
        <w:t xml:space="preserve"> يتم وزنة جميع </w:t>
      </w:r>
      <w:r w:rsidR="009B5607">
        <w:rPr>
          <w:rFonts w:asciiTheme="minorBidi" w:hAnsiTheme="minorBidi" w:hint="cs"/>
          <w:sz w:val="32"/>
          <w:szCs w:val="32"/>
          <w:rtl/>
        </w:rPr>
        <w:t>الشبابيك</w:t>
      </w:r>
      <w:r w:rsidRPr="0056109A">
        <w:rPr>
          <w:rFonts w:asciiTheme="minorBidi" w:hAnsiTheme="minorBidi"/>
          <w:sz w:val="32"/>
          <w:szCs w:val="32"/>
          <w:rtl/>
        </w:rPr>
        <w:t xml:space="preserve"> من قبل مهندس الطرف الاول </w:t>
      </w:r>
      <w:r w:rsidRPr="0056109A">
        <w:rPr>
          <w:rFonts w:asciiTheme="minorBidi" w:hAnsiTheme="minorBidi" w:hint="cs"/>
          <w:sz w:val="32"/>
          <w:szCs w:val="32"/>
          <w:rtl/>
        </w:rPr>
        <w:t>.</w:t>
      </w:r>
    </w:p>
    <w:p w:rsidR="00351C33" w:rsidRPr="00552216" w:rsidRDefault="00BA285B" w:rsidP="00BA285B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br/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البند الخامس : </w:t>
      </w:r>
      <w:r w:rsidR="002755B6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552216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1D6F30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1/ </w:t>
      </w:r>
      <w:r w:rsidR="00CB5624" w:rsidRPr="00552216">
        <w:rPr>
          <w:rFonts w:asciiTheme="minorBidi" w:hAnsiTheme="minorBidi"/>
          <w:color w:val="0D0D0D" w:themeColor="text1" w:themeTint="F2"/>
          <w:sz w:val="32"/>
          <w:szCs w:val="32"/>
        </w:rPr>
        <w:t xml:space="preserve"> 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يكون الطرف الثانى مسئول مسئولية كاملة عن جميع العمال الموجودين فى الموقع من ناحية وضعهم النظامى ويكون الطرف الثانى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مام الجهات الحكومية والرسمية ويكون الطرف الثانى مسئول مسئولية كاملة عنهم من ناحية سلامتهم فى الموقع وسلامة مرتادى الموقع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51C33" w:rsidP="00AA5F9A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</w:rPr>
      </w:pPr>
      <w:r w:rsidRPr="00552216">
        <w:rPr>
          <w:rFonts w:asciiTheme="minorBidi" w:hAnsiTheme="minorBidi"/>
          <w:b/>
          <w:bCs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الثانى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أعمال </w:t>
      </w:r>
      <w:r w:rsidR="009B5607">
        <w:rPr>
          <w:rFonts w:asciiTheme="minorBidi" w:hAnsiTheme="minorBidi" w:hint="cs"/>
          <w:sz w:val="32"/>
          <w:szCs w:val="32"/>
          <w:rtl/>
        </w:rPr>
        <w:t xml:space="preserve">الالوميتال </w:t>
      </w:r>
      <w:r w:rsidR="00A964F0">
        <w:rPr>
          <w:rFonts w:asciiTheme="minorBidi" w:hAnsiTheme="minorBidi" w:hint="cs"/>
          <w:sz w:val="32"/>
          <w:szCs w:val="32"/>
          <w:rtl/>
        </w:rPr>
        <w:t>( وليس مسئولاً عن نظافة الأدوار )</w:t>
      </w:r>
      <w:r w:rsidR="009B5607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627940" w:rsidRPr="00552216" w:rsidRDefault="00CB2ABD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br/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السادس : قيمة العقد</w:t>
      </w:r>
    </w:p>
    <w:p w:rsidR="0030267B" w:rsidRDefault="004C30C3" w:rsidP="0030267B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الثانى بأعمال </w:t>
      </w:r>
      <w:r w:rsidR="00D5611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الالوميتال للعمارة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0267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</w:t>
      </w:r>
      <w:r w:rsidR="001D6F3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الاتية:</w:t>
      </w:r>
    </w:p>
    <w:p w:rsidR="0030267B" w:rsidRDefault="0030267B" w:rsidP="0030267B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C361A5" w:rsidRPr="00552216" w:rsidRDefault="00C361A5" w:rsidP="00C361A5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627940" w:rsidRPr="00552216" w:rsidRDefault="00627940" w:rsidP="004C30C3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السابع 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 والغرامات</w:t>
      </w:r>
    </w:p>
    <w:p w:rsidR="003926C2" w:rsidRPr="00CB2ABD" w:rsidRDefault="005A32DD" w:rsidP="00CB2AB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تكون مدة الت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وريد والتركيب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شهرين</w:t>
      </w:r>
      <w:r w:rsidR="003926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بحد اقصى من تاريخ التعاقد</w:t>
      </w:r>
      <w:r w:rsidR="003926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5A32DD" w:rsidRDefault="005A32DD" w:rsidP="005A32D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يلتزم الطرف الاول بالدفعات المقررة فى وقتها وأى تأخير من الدفعات أو المواد يخصم من مدة العقد .</w:t>
      </w:r>
    </w:p>
    <w:p w:rsidR="00EA21DF" w:rsidRPr="00AA5F9A" w:rsidRDefault="00AA5F9A" w:rsidP="003926C2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يتم احتساب غرامة تأخير على الطرف الثاني مقدارها 500 جنيها عن كل </w:t>
      </w:r>
      <w:r w:rsidR="003926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اسبوع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تأخير عن موعد الاستلام المحدد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7A786C" w:rsidRDefault="007A786C" w:rsidP="004C30C3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BA285B" w:rsidRPr="00BA285B" w:rsidRDefault="00BA285B" w:rsidP="00BA285B">
      <w:pPr>
        <w:spacing w:before="120" w:after="120" w:line="240" w:lineRule="auto"/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</w:pP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الطرف الاول                                     </w:t>
      </w:r>
      <w:r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ab/>
      </w:r>
      <w:r w:rsidRPr="00BA285B"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  <w:t xml:space="preserve">                     الطرف الثانى</w:t>
      </w:r>
    </w:p>
    <w:p w:rsidR="006C1C48" w:rsidRPr="00552216" w:rsidRDefault="0050780D" w:rsidP="00BA285B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 : الدفعات</w:t>
      </w:r>
    </w:p>
    <w:p w:rsidR="00AA5F9A" w:rsidRDefault="00DC5D87" w:rsidP="00C361A5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</w:t>
      </w:r>
      <w:r w:rsidR="00AA5F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كالتالي:</w:t>
      </w:r>
    </w:p>
    <w:p w:rsidR="00AA5F9A" w:rsidRDefault="00AA5F9A" w:rsidP="003926C2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50 % مقدم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مع التعاقد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.</w:t>
      </w:r>
      <w:r w:rsidR="00F205D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AE2E95" w:rsidRDefault="00CB2ABD" w:rsidP="00AA5F9A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20</w:t>
      </w:r>
      <w:r w:rsidR="003926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 بعد التوريد .</w:t>
      </w:r>
    </w:p>
    <w:p w:rsidR="00EA21DF" w:rsidRDefault="00CB2ABD" w:rsidP="00CB2ABD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20</w:t>
      </w:r>
      <w:r w:rsidR="00AA5F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 بعد 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لتركيب</w:t>
      </w:r>
      <w:r w:rsidR="00AA5F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.</w:t>
      </w:r>
    </w:p>
    <w:p w:rsidR="00227708" w:rsidRPr="00BA285B" w:rsidRDefault="003926C2" w:rsidP="0030267B">
      <w:pPr>
        <w:spacing w:before="120" w:after="120" w:line="240" w:lineRule="auto"/>
        <w:jc w:val="both"/>
        <w:rPr>
          <w:rFonts w:ascii="Andalus" w:hAnsi="Andalus" w:cs="Andalus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CB2AB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10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 بعد التسليم النهائي كتامين.</w:t>
      </w:r>
    </w:p>
    <w:sectPr w:rsidR="00227708" w:rsidRPr="00BA285B" w:rsidSect="0093709B">
      <w:footerReference w:type="default" r:id="rId8"/>
      <w:pgSz w:w="11906" w:h="16838"/>
      <w:pgMar w:top="1440" w:right="1274" w:bottom="1843" w:left="156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79" w:rsidRDefault="00655B79" w:rsidP="006C1C48">
      <w:pPr>
        <w:spacing w:after="0" w:line="240" w:lineRule="auto"/>
      </w:pPr>
      <w:r>
        <w:separator/>
      </w:r>
    </w:p>
  </w:endnote>
  <w:endnote w:type="continuationSeparator" w:id="0">
    <w:p w:rsidR="00655B79" w:rsidRDefault="00655B79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6832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1A5" w:rsidRDefault="00C36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7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361A5" w:rsidRDefault="00C36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79" w:rsidRDefault="00655B79" w:rsidP="006C1C48">
      <w:pPr>
        <w:spacing w:after="0" w:line="240" w:lineRule="auto"/>
      </w:pPr>
      <w:r>
        <w:separator/>
      </w:r>
    </w:p>
  </w:footnote>
  <w:footnote w:type="continuationSeparator" w:id="0">
    <w:p w:rsidR="00655B79" w:rsidRDefault="00655B79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AFACE528"/>
    <w:lvl w:ilvl="0" w:tplc="A1467C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509"/>
    <w:rsid w:val="00002837"/>
    <w:rsid w:val="000277BF"/>
    <w:rsid w:val="000360FD"/>
    <w:rsid w:val="00044AD6"/>
    <w:rsid w:val="000774EB"/>
    <w:rsid w:val="00093622"/>
    <w:rsid w:val="000A3D29"/>
    <w:rsid w:val="000B36EC"/>
    <w:rsid w:val="000E70C4"/>
    <w:rsid w:val="00101E8B"/>
    <w:rsid w:val="00131BFE"/>
    <w:rsid w:val="00132A3E"/>
    <w:rsid w:val="00136912"/>
    <w:rsid w:val="00147DB2"/>
    <w:rsid w:val="00154C13"/>
    <w:rsid w:val="001578BD"/>
    <w:rsid w:val="00167795"/>
    <w:rsid w:val="00167CE5"/>
    <w:rsid w:val="00174432"/>
    <w:rsid w:val="00181665"/>
    <w:rsid w:val="001876F9"/>
    <w:rsid w:val="001A0E1A"/>
    <w:rsid w:val="001B5FE5"/>
    <w:rsid w:val="001C40D4"/>
    <w:rsid w:val="001D1908"/>
    <w:rsid w:val="001D6F30"/>
    <w:rsid w:val="001F05D7"/>
    <w:rsid w:val="002049DE"/>
    <w:rsid w:val="00206032"/>
    <w:rsid w:val="0022400D"/>
    <w:rsid w:val="00227708"/>
    <w:rsid w:val="00255528"/>
    <w:rsid w:val="00263F13"/>
    <w:rsid w:val="002755B6"/>
    <w:rsid w:val="0028416C"/>
    <w:rsid w:val="002A0FD5"/>
    <w:rsid w:val="002F230D"/>
    <w:rsid w:val="0030267B"/>
    <w:rsid w:val="00315A54"/>
    <w:rsid w:val="00351C33"/>
    <w:rsid w:val="00376509"/>
    <w:rsid w:val="003807B2"/>
    <w:rsid w:val="003926C2"/>
    <w:rsid w:val="0039642C"/>
    <w:rsid w:val="003A476A"/>
    <w:rsid w:val="003A48E3"/>
    <w:rsid w:val="003B057D"/>
    <w:rsid w:val="003B48E7"/>
    <w:rsid w:val="003E5F5B"/>
    <w:rsid w:val="003E78FE"/>
    <w:rsid w:val="003F3406"/>
    <w:rsid w:val="004158FE"/>
    <w:rsid w:val="00437ECE"/>
    <w:rsid w:val="0046249C"/>
    <w:rsid w:val="00476148"/>
    <w:rsid w:val="00483D9B"/>
    <w:rsid w:val="004C30C3"/>
    <w:rsid w:val="004C4DEE"/>
    <w:rsid w:val="004F52E8"/>
    <w:rsid w:val="0050780D"/>
    <w:rsid w:val="00513C58"/>
    <w:rsid w:val="00530D3B"/>
    <w:rsid w:val="005446D7"/>
    <w:rsid w:val="00552216"/>
    <w:rsid w:val="00560234"/>
    <w:rsid w:val="0056109A"/>
    <w:rsid w:val="00566A0C"/>
    <w:rsid w:val="005970F7"/>
    <w:rsid w:val="005A32DD"/>
    <w:rsid w:val="005C2D8E"/>
    <w:rsid w:val="005F3F40"/>
    <w:rsid w:val="00622069"/>
    <w:rsid w:val="00627940"/>
    <w:rsid w:val="00641F0E"/>
    <w:rsid w:val="0064388E"/>
    <w:rsid w:val="0065260A"/>
    <w:rsid w:val="00655303"/>
    <w:rsid w:val="00655B79"/>
    <w:rsid w:val="00657C51"/>
    <w:rsid w:val="00681F22"/>
    <w:rsid w:val="0068534A"/>
    <w:rsid w:val="00690AB1"/>
    <w:rsid w:val="006C1C48"/>
    <w:rsid w:val="006D4F68"/>
    <w:rsid w:val="00701AFE"/>
    <w:rsid w:val="00731FA7"/>
    <w:rsid w:val="00736392"/>
    <w:rsid w:val="00763BD0"/>
    <w:rsid w:val="0077368D"/>
    <w:rsid w:val="00773E27"/>
    <w:rsid w:val="007A007B"/>
    <w:rsid w:val="007A786C"/>
    <w:rsid w:val="007B03C5"/>
    <w:rsid w:val="007B713E"/>
    <w:rsid w:val="007F5422"/>
    <w:rsid w:val="008356AC"/>
    <w:rsid w:val="0084481D"/>
    <w:rsid w:val="008467DE"/>
    <w:rsid w:val="00850BBD"/>
    <w:rsid w:val="00861BA7"/>
    <w:rsid w:val="00865871"/>
    <w:rsid w:val="00881123"/>
    <w:rsid w:val="00885EA9"/>
    <w:rsid w:val="00896162"/>
    <w:rsid w:val="008A64AE"/>
    <w:rsid w:val="008C2514"/>
    <w:rsid w:val="008D6F54"/>
    <w:rsid w:val="0090383B"/>
    <w:rsid w:val="00903ED7"/>
    <w:rsid w:val="0093709B"/>
    <w:rsid w:val="009453EF"/>
    <w:rsid w:val="00946418"/>
    <w:rsid w:val="009733E0"/>
    <w:rsid w:val="00976670"/>
    <w:rsid w:val="0098595D"/>
    <w:rsid w:val="009A4E27"/>
    <w:rsid w:val="009B5607"/>
    <w:rsid w:val="009C188B"/>
    <w:rsid w:val="009D0374"/>
    <w:rsid w:val="009E037E"/>
    <w:rsid w:val="009E53BD"/>
    <w:rsid w:val="009F7387"/>
    <w:rsid w:val="00A1627D"/>
    <w:rsid w:val="00A23396"/>
    <w:rsid w:val="00A832B7"/>
    <w:rsid w:val="00A83D7C"/>
    <w:rsid w:val="00A84BBF"/>
    <w:rsid w:val="00A90BEA"/>
    <w:rsid w:val="00A964F0"/>
    <w:rsid w:val="00AA3397"/>
    <w:rsid w:val="00AA5F9A"/>
    <w:rsid w:val="00AA610A"/>
    <w:rsid w:val="00AC429D"/>
    <w:rsid w:val="00AC65C6"/>
    <w:rsid w:val="00AE2E95"/>
    <w:rsid w:val="00B16B13"/>
    <w:rsid w:val="00B22A36"/>
    <w:rsid w:val="00B413AF"/>
    <w:rsid w:val="00B559D4"/>
    <w:rsid w:val="00B62833"/>
    <w:rsid w:val="00B62BE3"/>
    <w:rsid w:val="00B64091"/>
    <w:rsid w:val="00B85329"/>
    <w:rsid w:val="00B900B1"/>
    <w:rsid w:val="00B9107A"/>
    <w:rsid w:val="00BA0AC2"/>
    <w:rsid w:val="00BA285B"/>
    <w:rsid w:val="00BC16EE"/>
    <w:rsid w:val="00BF0FA6"/>
    <w:rsid w:val="00C10DC9"/>
    <w:rsid w:val="00C361A5"/>
    <w:rsid w:val="00C42346"/>
    <w:rsid w:val="00C63080"/>
    <w:rsid w:val="00C8314A"/>
    <w:rsid w:val="00C92574"/>
    <w:rsid w:val="00C95544"/>
    <w:rsid w:val="00CA0126"/>
    <w:rsid w:val="00CB2A16"/>
    <w:rsid w:val="00CB2ABD"/>
    <w:rsid w:val="00CB5624"/>
    <w:rsid w:val="00CC489F"/>
    <w:rsid w:val="00CC50C1"/>
    <w:rsid w:val="00CF6B50"/>
    <w:rsid w:val="00D037BA"/>
    <w:rsid w:val="00D17313"/>
    <w:rsid w:val="00D174A5"/>
    <w:rsid w:val="00D24399"/>
    <w:rsid w:val="00D32BD4"/>
    <w:rsid w:val="00D471B9"/>
    <w:rsid w:val="00D51579"/>
    <w:rsid w:val="00D56119"/>
    <w:rsid w:val="00D56A74"/>
    <w:rsid w:val="00D619C4"/>
    <w:rsid w:val="00D70CB1"/>
    <w:rsid w:val="00D73353"/>
    <w:rsid w:val="00D851FE"/>
    <w:rsid w:val="00DC54BD"/>
    <w:rsid w:val="00DC5D87"/>
    <w:rsid w:val="00DD0DF3"/>
    <w:rsid w:val="00DD18FC"/>
    <w:rsid w:val="00DE630D"/>
    <w:rsid w:val="00DF73CC"/>
    <w:rsid w:val="00E044BC"/>
    <w:rsid w:val="00E217DE"/>
    <w:rsid w:val="00E63F8E"/>
    <w:rsid w:val="00E71970"/>
    <w:rsid w:val="00E809D5"/>
    <w:rsid w:val="00E90D15"/>
    <w:rsid w:val="00E926C6"/>
    <w:rsid w:val="00EA21DF"/>
    <w:rsid w:val="00EB4C0E"/>
    <w:rsid w:val="00EC496C"/>
    <w:rsid w:val="00EC5C71"/>
    <w:rsid w:val="00EF13E3"/>
    <w:rsid w:val="00EF1560"/>
    <w:rsid w:val="00EF227E"/>
    <w:rsid w:val="00F0263E"/>
    <w:rsid w:val="00F205D4"/>
    <w:rsid w:val="00F57D71"/>
    <w:rsid w:val="00F806A3"/>
    <w:rsid w:val="00F82743"/>
    <w:rsid w:val="00FB7EF0"/>
    <w:rsid w:val="00FD120D"/>
    <w:rsid w:val="00FD3ED5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069DE6-AC90-4008-9CD8-D4EBCEE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36F2-0744-4752-A5EC-713A1D1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ync</dc:creator>
  <cp:lastModifiedBy>Eng Mohamed Youssef</cp:lastModifiedBy>
  <cp:revision>40</cp:revision>
  <cp:lastPrinted>2017-04-11T14:11:00Z</cp:lastPrinted>
  <dcterms:created xsi:type="dcterms:W3CDTF">2013-09-28T10:27:00Z</dcterms:created>
  <dcterms:modified xsi:type="dcterms:W3CDTF">2019-01-01T17:43:00Z</dcterms:modified>
</cp:coreProperties>
</file>